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6ABEF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eastAsia="zh-Hans"/>
        </w:rPr>
        <w:t>附件</w:t>
      </w:r>
      <w:r>
        <w:rPr>
          <w:rFonts w:hint="eastAsia" w:ascii="Times New Roman" w:hAnsi="Times New Roman" w:eastAsia="仿宋_GB2312" w:cs="仿宋_GB2312"/>
          <w:sz w:val="32"/>
          <w:szCs w:val="32"/>
          <w:lang w:val="en-US" w:eastAsia="zh-CN"/>
        </w:rPr>
        <w:t>2</w:t>
      </w:r>
    </w:p>
    <w:p w14:paraId="68B87D69">
      <w:pPr>
        <w:spacing w:line="600" w:lineRule="exact"/>
        <w:rPr>
          <w:rFonts w:hint="eastAsia" w:ascii="楷体" w:hAnsi="楷体" w:eastAsia="楷体" w:cs="楷体"/>
          <w:bCs/>
          <w:sz w:val="32"/>
          <w:szCs w:val="32"/>
          <w:lang w:val="en-US" w:eastAsia="zh-CN"/>
        </w:rPr>
      </w:pPr>
    </w:p>
    <w:p w14:paraId="00AEF556">
      <w:pPr>
        <w:pStyle w:val="2"/>
        <w:pageBreakBefore w:val="0"/>
        <w:kinsoku/>
        <w:wordWrap/>
        <w:overflowPunct/>
        <w:topLinePunct w:val="0"/>
        <w:autoSpaceDN/>
        <w:bidi w:val="0"/>
        <w:adjustRightInd/>
        <w:snapToGrid/>
        <w:spacing w:before="0" w:beforeAutospacing="0" w:after="0" w:afterAutospacing="0" w:line="600" w:lineRule="exact"/>
        <w:jc w:val="center"/>
        <w:textAlignment w:val="auto"/>
        <w:rPr>
          <w:rFonts w:hint="eastAsia" w:ascii="方正小标宋简体" w:hAnsi="方正小标宋简体" w:eastAsia="方正小标宋简体" w:cs="方正小标宋简体"/>
          <w:b w:val="0"/>
          <w:bCs/>
          <w:sz w:val="44"/>
          <w:szCs w:val="44"/>
          <w:u w:val="none"/>
          <w:lang w:eastAsia="zh-Hans"/>
        </w:rPr>
      </w:pPr>
      <w:r>
        <w:rPr>
          <w:rFonts w:hint="eastAsia" w:ascii="方正小标宋简体" w:hAnsi="方正小标宋简体" w:eastAsia="方正小标宋简体" w:cs="方正小标宋简体"/>
          <w:b w:val="0"/>
          <w:bCs/>
          <w:sz w:val="44"/>
          <w:szCs w:val="44"/>
          <w:u w:val="none"/>
          <w:lang w:eastAsia="zh-Hans"/>
        </w:rPr>
        <w:t>中国职业技术教育学会外语教育工作委员会</w:t>
      </w:r>
    </w:p>
    <w:p w14:paraId="2AA77B52">
      <w:pPr>
        <w:pStyle w:val="2"/>
        <w:pageBreakBefore w:val="0"/>
        <w:kinsoku/>
        <w:wordWrap/>
        <w:overflowPunct/>
        <w:topLinePunct w:val="0"/>
        <w:autoSpaceDN/>
        <w:bidi w:val="0"/>
        <w:adjustRightInd/>
        <w:snapToGrid/>
        <w:spacing w:before="0" w:beforeAutospacing="0" w:after="0" w:afterAutospacing="0" w:line="600" w:lineRule="exact"/>
        <w:jc w:val="center"/>
        <w:textAlignment w:val="auto"/>
        <w:rPr>
          <w:rFonts w:hint="eastAsia" w:ascii="方正小标宋简体" w:hAnsi="方正小标宋简体" w:eastAsia="方正小标宋简体" w:cs="方正小标宋简体"/>
          <w:b w:val="0"/>
          <w:bCs/>
          <w:sz w:val="44"/>
          <w:szCs w:val="44"/>
          <w:u w:val="none"/>
          <w:lang w:eastAsia="zh-Hans"/>
        </w:rPr>
      </w:pPr>
      <w:r>
        <w:rPr>
          <w:rFonts w:hint="eastAsia" w:ascii="方正小标宋简体" w:hAnsi="方正小标宋简体" w:eastAsia="方正小标宋简体" w:cs="方正小标宋简体"/>
          <w:b w:val="0"/>
          <w:bCs/>
          <w:sz w:val="44"/>
          <w:szCs w:val="44"/>
          <w:u w:val="none"/>
          <w:lang w:eastAsia="zh-Hans"/>
        </w:rPr>
        <w:t>202</w:t>
      </w:r>
      <w:r>
        <w:rPr>
          <w:rFonts w:hint="eastAsia" w:ascii="方正小标宋简体" w:hAnsi="方正小标宋简体" w:eastAsia="方正小标宋简体" w:cs="方正小标宋简体"/>
          <w:b w:val="0"/>
          <w:bCs/>
          <w:sz w:val="44"/>
          <w:szCs w:val="44"/>
          <w:u w:val="none"/>
          <w:lang w:val="en-US" w:eastAsia="zh-CN"/>
        </w:rPr>
        <w:t>5</w:t>
      </w:r>
      <w:r>
        <w:rPr>
          <w:rFonts w:hint="eastAsia" w:ascii="方正小标宋简体" w:hAnsi="方正小标宋简体" w:eastAsia="方正小标宋简体" w:cs="方正小标宋简体"/>
          <w:b w:val="0"/>
          <w:bCs/>
          <w:sz w:val="44"/>
          <w:szCs w:val="44"/>
          <w:u w:val="none"/>
          <w:lang w:eastAsia="zh-Hans"/>
        </w:rPr>
        <w:t>年度职业院校外语教育改革专项课题</w:t>
      </w:r>
    </w:p>
    <w:p w14:paraId="78112343">
      <w:pPr>
        <w:pStyle w:val="2"/>
        <w:pageBreakBefore w:val="0"/>
        <w:kinsoku/>
        <w:wordWrap/>
        <w:overflowPunct/>
        <w:topLinePunct w:val="0"/>
        <w:autoSpaceDN/>
        <w:bidi w:val="0"/>
        <w:adjustRightInd/>
        <w:snapToGrid/>
        <w:spacing w:before="0" w:beforeAutospacing="0" w:after="0" w:afterAutospacing="0" w:line="600" w:lineRule="exact"/>
        <w:jc w:val="center"/>
        <w:textAlignment w:val="auto"/>
        <w:rPr>
          <w:rFonts w:hint="eastAsia" w:ascii="方正小标宋简体" w:hAnsi="方正小标宋简体" w:eastAsia="方正小标宋简体" w:cs="方正小标宋简体"/>
          <w:b w:val="0"/>
          <w:bCs/>
          <w:sz w:val="44"/>
          <w:szCs w:val="44"/>
          <w:u w:val="none"/>
          <w:lang w:eastAsia="zh-Hans"/>
        </w:rPr>
      </w:pPr>
      <w:r>
        <w:rPr>
          <w:rFonts w:hint="eastAsia" w:ascii="方正小标宋简体" w:hAnsi="方正小标宋简体" w:eastAsia="方正小标宋简体" w:cs="方正小标宋简体"/>
          <w:b w:val="0"/>
          <w:bCs/>
          <w:sz w:val="44"/>
          <w:szCs w:val="44"/>
          <w:u w:val="none"/>
          <w:lang w:eastAsia="zh-Hans"/>
        </w:rPr>
        <w:t>组织申报须知</w:t>
      </w:r>
    </w:p>
    <w:p w14:paraId="4419FC14">
      <w:pPr>
        <w:keepNext w:val="0"/>
        <w:keepLines w:val="0"/>
        <w:pageBreakBefore w:val="0"/>
        <w:widowControl/>
        <w:suppressLineNumbers w:val="0"/>
        <w:kinsoku/>
        <w:wordWrap/>
        <w:overflowPunct/>
        <w:topLinePunct w:val="0"/>
        <w:autoSpaceDE/>
        <w:autoSpaceDN/>
        <w:bidi w:val="0"/>
        <w:adjustRightInd/>
        <w:snapToGrid/>
        <w:jc w:val="both"/>
        <w:textAlignment w:val="auto"/>
        <w:rPr>
          <w:rFonts w:hint="eastAsia" w:ascii="Times New Roman" w:hAnsi="Times New Roman" w:eastAsia="仿宋_GB2312" w:cs="仿宋_GB2312"/>
          <w:bCs/>
          <w:sz w:val="32"/>
          <w:szCs w:val="32"/>
          <w:lang w:val="en-US" w:eastAsia="zh-CN"/>
        </w:rPr>
      </w:pPr>
    </w:p>
    <w:p w14:paraId="01D14A0D">
      <w:pPr>
        <w:pStyle w:val="1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Times New Roman" w:hAnsi="Times New Roman" w:eastAsia="黑体" w:cs="黑体"/>
          <w:bCs/>
          <w:sz w:val="32"/>
          <w:szCs w:val="32"/>
        </w:rPr>
      </w:pPr>
      <w:r>
        <w:rPr>
          <w:rFonts w:hint="eastAsia" w:ascii="Times New Roman" w:hAnsi="Times New Roman" w:eastAsia="黑体" w:cs="黑体"/>
          <w:bCs/>
          <w:sz w:val="32"/>
          <w:szCs w:val="32"/>
          <w:lang w:val="en-US" w:eastAsia="zh-CN"/>
        </w:rPr>
        <w:t>一、</w:t>
      </w:r>
      <w:r>
        <w:rPr>
          <w:rFonts w:hint="eastAsia" w:ascii="Times New Roman" w:hAnsi="Times New Roman" w:eastAsia="黑体" w:cs="黑体"/>
          <w:bCs/>
          <w:sz w:val="32"/>
          <w:szCs w:val="32"/>
        </w:rPr>
        <w:t>申报原则</w:t>
      </w:r>
    </w:p>
    <w:p w14:paraId="321C6E5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课题研究</w:t>
      </w:r>
      <w:r>
        <w:rPr>
          <w:rFonts w:hint="eastAsia" w:ascii="Times New Roman" w:hAnsi="Times New Roman" w:eastAsia="仿宋_GB2312" w:cs="仿宋_GB2312"/>
          <w:sz w:val="32"/>
          <w:szCs w:val="32"/>
        </w:rPr>
        <w:t>要坚持目标与问题导向结合，顺应产业现代化趋势及经济社会发展需求，以高质量充分就业为目标，优化职教定位，凝练外语教育特色，聚焦职教改革中外语教育的重大理论实践问题，既谋长远全局性战略选题，也立足当下提针对性实效性选题。</w:t>
      </w:r>
      <w:r>
        <w:rPr>
          <w:rFonts w:hint="eastAsia" w:ascii="Times New Roman" w:hAnsi="Times New Roman" w:eastAsia="仿宋_GB2312" w:cs="仿宋_GB2312"/>
          <w:sz w:val="32"/>
          <w:szCs w:val="32"/>
          <w:lang w:val="en-US" w:eastAsia="zh-CN"/>
        </w:rPr>
        <w:t>课题研究</w:t>
      </w:r>
      <w:r>
        <w:rPr>
          <w:rFonts w:hint="eastAsia" w:ascii="Times New Roman" w:hAnsi="Times New Roman" w:eastAsia="仿宋_GB2312" w:cs="仿宋_GB2312"/>
          <w:sz w:val="32"/>
          <w:szCs w:val="32"/>
        </w:rPr>
        <w:t>要突出重点兼顾全面，选题有明确目标方向范围，聚焦</w:t>
      </w:r>
      <w:r>
        <w:rPr>
          <w:rFonts w:hint="eastAsia" w:ascii="Times New Roman" w:hAnsi="Times New Roman" w:eastAsia="仿宋_GB2312" w:cs="仿宋_GB2312"/>
          <w:sz w:val="32"/>
          <w:szCs w:val="32"/>
          <w:lang w:val="en-US" w:eastAsia="zh-CN"/>
        </w:rPr>
        <w:t>职业教育外语领域的</w:t>
      </w:r>
      <w:r>
        <w:rPr>
          <w:rFonts w:hint="eastAsia" w:ascii="Times New Roman" w:hAnsi="Times New Roman" w:eastAsia="仿宋_GB2312" w:cs="仿宋_GB2312"/>
          <w:sz w:val="32"/>
          <w:szCs w:val="32"/>
        </w:rPr>
        <w:t>重大</w:t>
      </w:r>
      <w:r>
        <w:rPr>
          <w:rFonts w:hint="eastAsia" w:ascii="Times New Roman" w:hAnsi="Times New Roman" w:eastAsia="仿宋_GB2312" w:cs="仿宋_GB2312"/>
          <w:sz w:val="32"/>
          <w:szCs w:val="32"/>
          <w:lang w:val="en-US" w:eastAsia="zh-CN"/>
        </w:rPr>
        <w:t>理论和现实</w:t>
      </w:r>
      <w:r>
        <w:rPr>
          <w:rFonts w:hint="eastAsia" w:ascii="Times New Roman" w:hAnsi="Times New Roman" w:eastAsia="仿宋_GB2312" w:cs="仿宋_GB2312"/>
          <w:sz w:val="32"/>
          <w:szCs w:val="32"/>
        </w:rPr>
        <w:t>问题</w:t>
      </w:r>
      <w:r>
        <w:rPr>
          <w:rFonts w:hint="eastAsia" w:ascii="Times New Roman" w:hAnsi="Times New Roman" w:eastAsia="仿宋_GB2312" w:cs="仿宋_GB2312"/>
          <w:sz w:val="32"/>
          <w:szCs w:val="32"/>
          <w:lang w:val="en-US" w:eastAsia="zh-CN"/>
        </w:rPr>
        <w:t>开展</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val="en-US" w:eastAsia="zh-CN"/>
        </w:rPr>
        <w:t>课题研究</w:t>
      </w:r>
      <w:r>
        <w:rPr>
          <w:rFonts w:hint="eastAsia" w:ascii="Times New Roman" w:hAnsi="Times New Roman" w:eastAsia="仿宋_GB2312" w:cs="仿宋_GB2312"/>
          <w:sz w:val="32"/>
          <w:szCs w:val="32"/>
        </w:rPr>
        <w:t>要定性定量研究结合，面向基层服务一线，注重调研实证，研以致用。</w:t>
      </w:r>
      <w:bookmarkStart w:id="0" w:name="_GoBack"/>
      <w:bookmarkEnd w:id="0"/>
    </w:p>
    <w:p w14:paraId="32833756">
      <w:pPr>
        <w:pStyle w:val="1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Times New Roman" w:hAnsi="Times New Roman" w:eastAsia="黑体" w:cs="黑体"/>
          <w:bCs/>
          <w:sz w:val="32"/>
          <w:szCs w:val="32"/>
        </w:rPr>
      </w:pPr>
      <w:r>
        <w:rPr>
          <w:rFonts w:hint="eastAsia" w:ascii="Times New Roman" w:hAnsi="Times New Roman" w:eastAsia="黑体" w:cs="黑体"/>
          <w:bCs/>
          <w:sz w:val="32"/>
          <w:szCs w:val="32"/>
          <w:lang w:val="en-US" w:eastAsia="zh-CN"/>
        </w:rPr>
        <w:t>二、</w:t>
      </w:r>
      <w:r>
        <w:rPr>
          <w:rFonts w:hint="eastAsia" w:ascii="Times New Roman" w:hAnsi="Times New Roman" w:eastAsia="黑体" w:cs="黑体"/>
          <w:bCs/>
          <w:sz w:val="32"/>
          <w:szCs w:val="32"/>
        </w:rPr>
        <w:t>申报对象</w:t>
      </w:r>
    </w:p>
    <w:p w14:paraId="2ECF910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课题申请人须具备下列条件：遵守中华人民共和国宪法和法律；具有独立开展研究和组织开展研究的能力，能够承担实质性研究工作；全国职业院校具有高级职称的外语教师均可申报；不具有高级职称的教师须由同研究领域2名正高级职称专家推荐方可申报。</w:t>
      </w:r>
    </w:p>
    <w:p w14:paraId="3EC907F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课题申请单位须符合以下条件：在相关领域具有较雄厚的学术资源和研究实力；设有科研管理的职能部门；能够提供开展研究工作的必要条件并承诺信誉保证。</w:t>
      </w:r>
    </w:p>
    <w:p w14:paraId="1BD606A5">
      <w:pPr>
        <w:pStyle w:val="1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Times New Roman" w:hAnsi="Times New Roman" w:eastAsia="黑体" w:cs="黑体"/>
          <w:bCs/>
          <w:sz w:val="32"/>
          <w:szCs w:val="32"/>
        </w:rPr>
      </w:pPr>
      <w:r>
        <w:rPr>
          <w:rFonts w:hint="eastAsia" w:ascii="Times New Roman" w:hAnsi="Times New Roman" w:eastAsia="黑体" w:cs="黑体"/>
          <w:bCs/>
          <w:sz w:val="32"/>
          <w:szCs w:val="32"/>
          <w:lang w:val="en-US" w:eastAsia="zh-CN"/>
        </w:rPr>
        <w:t>三、</w:t>
      </w:r>
      <w:r>
        <w:rPr>
          <w:rFonts w:hint="eastAsia" w:ascii="Times New Roman" w:hAnsi="Times New Roman" w:eastAsia="黑体" w:cs="黑体"/>
          <w:bCs/>
          <w:sz w:val="32"/>
          <w:szCs w:val="32"/>
        </w:rPr>
        <w:t>申报办法</w:t>
      </w:r>
    </w:p>
    <w:p w14:paraId="770D18B6">
      <w:pPr>
        <w:pStyle w:val="18"/>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一</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课题采取公开申报和单位择优推荐相结合的方式，每所院校申报的课题总数不得超过2项。</w:t>
      </w:r>
    </w:p>
    <w:p w14:paraId="1B61DC1C">
      <w:pPr>
        <w:pStyle w:val="18"/>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二</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本年度拟设重点课题、一般课题和自筹课题，课题目录仅提供选题参考，申报者可据此自行设计具体课题，也可另行设计具体课题。自拟课题名称的表述应科学、严谨、规范、简明，一般不加副标题。重点课题、一般课题和自筹课题待评审后确定。</w:t>
      </w:r>
    </w:p>
    <w:p w14:paraId="5E00258F">
      <w:pPr>
        <w:pStyle w:val="18"/>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lang w:val="en-US" w:eastAsia="zh-CN"/>
        </w:rPr>
        <w:t>三</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本年度课题坚持面向职业教育外语教育领域和相关方面，分为</w:t>
      </w:r>
      <w:r>
        <w:rPr>
          <w:rFonts w:hint="eastAsia" w:ascii="仿宋_GB2312" w:hAnsi="仿宋_GB2312" w:eastAsia="仿宋_GB2312" w:cs="仿宋_GB2312"/>
          <w:kern w:val="0"/>
          <w:sz w:val="32"/>
          <w:szCs w:val="32"/>
          <w:u w:val="none"/>
          <w:lang w:val="en-US" w:eastAsia="zh-CN" w:bidi="ar"/>
        </w:rPr>
        <w:t>“五金”建设、教育数字化、职教出海三个方向</w:t>
      </w:r>
      <w:r>
        <w:rPr>
          <w:rFonts w:hint="eastAsia" w:ascii="Times New Roman" w:hAnsi="Times New Roman" w:eastAsia="仿宋_GB2312" w:cs="仿宋_GB2312"/>
          <w:sz w:val="32"/>
          <w:szCs w:val="32"/>
          <w:highlight w:val="none"/>
        </w:rPr>
        <w:t>，申报者可结合自身工作需要和研究兴趣专长进行选择。</w:t>
      </w:r>
    </w:p>
    <w:p w14:paraId="65E77E7B">
      <w:pPr>
        <w:pStyle w:val="18"/>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四</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本年度课题坚持有效立项。为避免一题多报、交叉申请和重复立项，确保申请人有足够的时间和精力从事课题研究，对课题申请作如下限定：（1）在研的学会课题不得申报；（2）已承担多项教育科研项目者不得申报；（3）不得以受到国家科研基金资助的同类选题重复申报；（4）凡以博士学位论文或博士后出站报告为基础申报学会外语教育工作委员会课题的，须在《中国职业技术教育学会外语教育工作委员会课题申请书》中注明所申请项目与学位论文（出站报告）的联系和区别，申请鉴定结项时须提交学位论文（出站报告）原件。（5）不得以已出版的内容基本相同的研究成果申请学会外语教育工作委员会课题。</w:t>
      </w:r>
    </w:p>
    <w:p w14:paraId="5B177385">
      <w:pPr>
        <w:pStyle w:val="18"/>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五</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课题的研究周期为2年。</w:t>
      </w:r>
    </w:p>
    <w:p w14:paraId="46DFC60E">
      <w:pPr>
        <w:pStyle w:val="18"/>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六</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为贯彻落实中办国办印发的《关于进一步加强科研诚信建设的若干意见》，申请人应如实填写申请材料，保证没有知识产权争议，不得有违背科研诚信要求的行为。凡存在弄虚作假、抄袭剽窃等行为的，一经发现查实，取消5年申报资格；如获立项即予撤项并通报批评。凡在课题申报和评审中发现严重违规违纪行为的，除按规定进行处理外，均被列入不良科研信用记录。</w:t>
      </w:r>
    </w:p>
    <w:p w14:paraId="5B1F59C8">
      <w:pPr>
        <w:pStyle w:val="18"/>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仿宋_GB2312"/>
          <w:sz w:val="32"/>
          <w:szCs w:val="32"/>
          <w:highlight w:val="yellow"/>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七</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课题负责人在项目执行期间要遵守相关承诺，履行约定义务，按期完成研究任务，结项成果形式原则上须与预期成果一致；获准立项的《课题申请书》视为具有约束力的资助合同文本。课题成果形式包括：结题报告、学术论文、调研报告、解决方案、软件、教材（纸质教材或电子教材）等与课题研究有关的材料。课题研究成果发表时须在醒目位置独家标明“中国职业技术教育学会外语教育工作委员会202</w:t>
      </w: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年度职业院校外语教育改革专项课题（课题编号：××××）成果”，课题名称和类别与课题立项通知书相一致。</w:t>
      </w:r>
    </w:p>
    <w:p w14:paraId="18C5923B">
      <w:pPr>
        <w:pStyle w:val="18"/>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八</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学会外语教育工作委员会课题申报采用二级审核管理制度。第一级为申报者所在单位（如学校、院系、科研院所等），第二级为中国职业技术教育学会外语教育工作委员会。各级管理机构要加强对课题申报工作的组织和指导，严格审核申报资格、前期研究成果的真实性、课题组的研究实力和必备条件等，签署明确意见。各级科研管理部门不得收取任何申报评审费用。学会外语教育工作委员会不直接受理个人申报。</w:t>
      </w:r>
    </w:p>
    <w:p w14:paraId="0F2E2624">
      <w:pPr>
        <w:pStyle w:val="18"/>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九</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不具有高级职称的课题申请人，须出具同研究领域2名正高级职称专家的推荐信。推荐信须包含课题负责人姓名、拟申请的课题名称、课题负责人的科研能力、拟申报课题的学术价值、课题研究能否如期完成、能否完成预期成果、推荐人手写签名等内容。</w:t>
      </w:r>
    </w:p>
    <w:p w14:paraId="246675F3">
      <w:pPr>
        <w:pStyle w:val="1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Times New Roman" w:hAnsi="Times New Roman" w:eastAsia="黑体" w:cs="黑体"/>
          <w:bCs/>
          <w:sz w:val="32"/>
          <w:szCs w:val="32"/>
        </w:rPr>
      </w:pPr>
      <w:r>
        <w:rPr>
          <w:rFonts w:hint="eastAsia" w:ascii="Times New Roman" w:hAnsi="Times New Roman" w:eastAsia="黑体" w:cs="黑体"/>
          <w:bCs/>
          <w:sz w:val="32"/>
          <w:szCs w:val="32"/>
          <w:lang w:val="en-US" w:eastAsia="zh-CN"/>
        </w:rPr>
        <w:t>四、</w:t>
      </w:r>
      <w:r>
        <w:rPr>
          <w:rFonts w:hint="eastAsia" w:ascii="Times New Roman" w:hAnsi="Times New Roman" w:eastAsia="黑体" w:cs="黑体"/>
          <w:bCs/>
          <w:sz w:val="32"/>
          <w:szCs w:val="32"/>
        </w:rPr>
        <w:t>课题经费</w:t>
      </w:r>
    </w:p>
    <w:p w14:paraId="65F32FF5">
      <w:pPr>
        <w:pStyle w:val="18"/>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一</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课题经费应严格按照国家和学校有关规定用于课题研究，专款专用、合理开支，不得挪用他用。</w:t>
      </w:r>
    </w:p>
    <w:p w14:paraId="3D41160B">
      <w:pPr>
        <w:pStyle w:val="18"/>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二</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规划项目分为重点课题、一般课题和自筹课题，由学会外语教育工作委员会发布。重点课题和一般课题由学会外语教育工作委员会给予一定的经费支持，自筹课题由申报单位予以资助保障。坚持公益和效益相结合。禁止以课题名义牟利，不得收取子课题和实验校费用，设立必要的子课题和实验校要在申报表中说明，并接受申报单位管理。</w:t>
      </w:r>
    </w:p>
    <w:p w14:paraId="7C3558D2">
      <w:pPr>
        <w:pStyle w:val="1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Times New Roman" w:hAnsi="Times New Roman" w:eastAsia="黑体" w:cs="黑体"/>
          <w:bCs/>
          <w:sz w:val="32"/>
          <w:szCs w:val="32"/>
        </w:rPr>
      </w:pPr>
      <w:r>
        <w:rPr>
          <w:rFonts w:hint="eastAsia" w:ascii="Times New Roman" w:hAnsi="Times New Roman" w:eastAsia="黑体" w:cs="黑体"/>
          <w:bCs/>
          <w:sz w:val="32"/>
          <w:szCs w:val="32"/>
          <w:lang w:val="en-US" w:eastAsia="zh-CN"/>
        </w:rPr>
        <w:t>五、</w:t>
      </w:r>
      <w:r>
        <w:rPr>
          <w:rFonts w:hint="eastAsia" w:ascii="Times New Roman" w:hAnsi="Times New Roman" w:eastAsia="黑体" w:cs="黑体"/>
          <w:bCs/>
          <w:sz w:val="32"/>
          <w:szCs w:val="32"/>
        </w:rPr>
        <w:t>时间安排</w:t>
      </w:r>
    </w:p>
    <w:p w14:paraId="39056FFF">
      <w:pPr>
        <w:pStyle w:val="18"/>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一</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立项申请：202</w:t>
      </w: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lang w:val="en-US" w:eastAsia="zh-CN"/>
        </w:rPr>
        <w:t>8</w:t>
      </w:r>
      <w:r>
        <w:rPr>
          <w:rFonts w:hint="eastAsia" w:ascii="Times New Roman" w:hAnsi="Times New Roman" w:eastAsia="仿宋_GB2312" w:cs="仿宋_GB2312"/>
          <w:sz w:val="32"/>
          <w:szCs w:val="32"/>
        </w:rPr>
        <w:t>月30日前，逾期不予受理。</w:t>
      </w:r>
    </w:p>
    <w:p w14:paraId="51D0777A">
      <w:pPr>
        <w:pStyle w:val="18"/>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课题申请人填写《课题申请书》，由课题负责人所在单位签署意见并盖章后，报送中国职业技术教育学会外语教育工作委员会。</w:t>
      </w:r>
    </w:p>
    <w:p w14:paraId="108A3EF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highlight w:val="none"/>
        </w:rPr>
        <w:t>申请书文本要求统一用计算机填写、A3纸双面印制、中缝装订。报送中国职业技术教育学会外语教育工作委员会的纸质材料包括：（1）《课题申请书》一式</w:t>
      </w:r>
      <w:r>
        <w:rPr>
          <w:rFonts w:hint="eastAsia" w:ascii="Times New Roman" w:hAnsi="Times New Roman" w:eastAsia="仿宋_GB2312" w:cs="仿宋_GB2312"/>
          <w:sz w:val="32"/>
          <w:szCs w:val="32"/>
          <w:highlight w:val="none"/>
          <w:lang w:val="en-US" w:eastAsia="zh-CN"/>
        </w:rPr>
        <w:t>3</w:t>
      </w:r>
      <w:r>
        <w:rPr>
          <w:rFonts w:hint="eastAsia" w:ascii="Times New Roman" w:hAnsi="Times New Roman" w:eastAsia="仿宋_GB2312" w:cs="仿宋_GB2312"/>
          <w:sz w:val="32"/>
          <w:szCs w:val="32"/>
          <w:highlight w:val="none"/>
        </w:rPr>
        <w:t>份，《课题论证活页》</w:t>
      </w:r>
      <w:r>
        <w:rPr>
          <w:rFonts w:hint="eastAsia" w:ascii="Times New Roman" w:hAnsi="Times New Roman" w:eastAsia="仿宋_GB2312" w:cs="仿宋_GB2312"/>
          <w:sz w:val="32"/>
          <w:szCs w:val="32"/>
          <w:highlight w:val="none"/>
          <w:lang w:val="en-US" w:eastAsia="zh-CN"/>
        </w:rPr>
        <w:t>3</w:t>
      </w:r>
      <w:r>
        <w:rPr>
          <w:rFonts w:hint="eastAsia" w:ascii="Times New Roman" w:hAnsi="Times New Roman" w:eastAsia="仿宋_GB2312" w:cs="仿宋_GB2312"/>
          <w:sz w:val="32"/>
          <w:szCs w:val="32"/>
          <w:highlight w:val="none"/>
        </w:rPr>
        <w:t>份，活页夹在《课题申请书》内。（2）加盖公章的《课题申报汇总表》。（3）其他附加材料，如专家推荐表。须于上述截止日期之前将纸质材料寄送至本通知指定地址，快件左</w:t>
      </w:r>
      <w:r>
        <w:rPr>
          <w:rFonts w:hint="eastAsia" w:ascii="Times New Roman" w:hAnsi="Times New Roman" w:eastAsia="仿宋_GB2312" w:cs="仿宋_GB2312"/>
          <w:sz w:val="32"/>
          <w:szCs w:val="32"/>
        </w:rPr>
        <w:t>下角请务必注明</w:t>
      </w:r>
      <w:r>
        <w:rPr>
          <w:rFonts w:hint="eastAsia" w:ascii="Times New Roman" w:hAnsi="Times New Roman" w:eastAsia="仿宋_GB2312" w:cs="仿宋_GB2312"/>
          <w:b/>
          <w:bCs/>
          <w:sz w:val="32"/>
          <w:szCs w:val="32"/>
        </w:rPr>
        <w:t>“职教学会外语委202</w:t>
      </w:r>
      <w:r>
        <w:rPr>
          <w:rFonts w:hint="eastAsia" w:ascii="Times New Roman" w:hAnsi="Times New Roman" w:eastAsia="仿宋_GB2312" w:cs="仿宋_GB2312"/>
          <w:b/>
          <w:bCs/>
          <w:sz w:val="32"/>
          <w:szCs w:val="32"/>
          <w:lang w:val="en-US" w:eastAsia="zh-CN"/>
        </w:rPr>
        <w:t>5</w:t>
      </w:r>
      <w:r>
        <w:rPr>
          <w:rFonts w:hint="eastAsia" w:ascii="Times New Roman" w:hAnsi="Times New Roman" w:eastAsia="仿宋_GB2312" w:cs="仿宋_GB2312"/>
          <w:b/>
          <w:bCs/>
          <w:sz w:val="32"/>
          <w:szCs w:val="32"/>
        </w:rPr>
        <w:t>年度课题申报”</w:t>
      </w:r>
      <w:r>
        <w:rPr>
          <w:rFonts w:hint="eastAsia" w:ascii="Times New Roman" w:hAnsi="Times New Roman" w:eastAsia="仿宋_GB2312" w:cs="仿宋_GB2312"/>
          <w:sz w:val="32"/>
          <w:szCs w:val="32"/>
        </w:rPr>
        <w:t>字样。同时报送上述材料的电子版到指定邮箱。</w:t>
      </w:r>
      <w:r>
        <w:rPr>
          <w:rFonts w:hint="eastAsia" w:ascii="Times New Roman" w:hAnsi="Times New Roman" w:eastAsia="仿宋_GB2312" w:cs="仿宋_GB2312"/>
          <w:b/>
          <w:bCs/>
          <w:sz w:val="32"/>
          <w:szCs w:val="32"/>
        </w:rPr>
        <w:t>电子邮件的主题需注明“学会外语委202</w:t>
      </w:r>
      <w:r>
        <w:rPr>
          <w:rFonts w:hint="eastAsia" w:ascii="Times New Roman" w:hAnsi="Times New Roman" w:eastAsia="仿宋_GB2312" w:cs="仿宋_GB2312"/>
          <w:b/>
          <w:bCs/>
          <w:sz w:val="32"/>
          <w:szCs w:val="32"/>
          <w:lang w:val="en-US" w:eastAsia="zh-CN"/>
        </w:rPr>
        <w:t>5</w:t>
      </w:r>
      <w:r>
        <w:rPr>
          <w:rFonts w:hint="eastAsia" w:ascii="Times New Roman" w:hAnsi="Times New Roman" w:eastAsia="仿宋_GB2312" w:cs="仿宋_GB2312"/>
          <w:b/>
          <w:bCs/>
          <w:sz w:val="32"/>
          <w:szCs w:val="32"/>
        </w:rPr>
        <w:t>课题申报</w:t>
      </w:r>
      <w:r>
        <w:rPr>
          <w:rFonts w:hint="eastAsia" w:ascii="Times New Roman" w:hAnsi="Times New Roman" w:eastAsia="仿宋_GB2312" w:cs="仿宋_GB2312"/>
          <w:b/>
          <w:bCs/>
          <w:sz w:val="32"/>
          <w:szCs w:val="32"/>
          <w:lang w:val="en-US" w:eastAsia="zh-CN"/>
        </w:rPr>
        <w:t>+院校+姓名</w:t>
      </w:r>
      <w:r>
        <w:rPr>
          <w:rFonts w:hint="eastAsia" w:ascii="Times New Roman" w:hAnsi="Times New Roman" w:eastAsia="仿宋_GB2312" w:cs="仿宋_GB2312"/>
          <w:b/>
          <w:bCs/>
          <w:sz w:val="32"/>
          <w:szCs w:val="32"/>
        </w:rPr>
        <w:t>”字样</w:t>
      </w:r>
      <w:r>
        <w:rPr>
          <w:rFonts w:hint="eastAsia" w:ascii="Times New Roman" w:hAnsi="Times New Roman" w:eastAsia="仿宋_GB2312" w:cs="仿宋_GB2312"/>
          <w:sz w:val="32"/>
          <w:szCs w:val="32"/>
        </w:rPr>
        <w:t>。逾期不予受理。</w:t>
      </w:r>
    </w:p>
    <w:p w14:paraId="464848D8">
      <w:pPr>
        <w:pStyle w:val="18"/>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二</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课题评审：202</w:t>
      </w: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lang w:val="en-US" w:eastAsia="zh-CN"/>
        </w:rPr>
        <w:t>9</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10</w:t>
      </w:r>
      <w:r>
        <w:rPr>
          <w:rFonts w:hint="eastAsia" w:ascii="Times New Roman" w:hAnsi="Times New Roman" w:eastAsia="仿宋_GB2312" w:cs="仿宋_GB2312"/>
          <w:sz w:val="32"/>
          <w:szCs w:val="32"/>
        </w:rPr>
        <w:t>月</w:t>
      </w:r>
    </w:p>
    <w:p w14:paraId="43AC778C">
      <w:pPr>
        <w:pStyle w:val="18"/>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三</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结题验收：202</w:t>
      </w:r>
      <w:r>
        <w:rPr>
          <w:rFonts w:hint="eastAsia" w:ascii="Times New Roman" w:hAnsi="Times New Roman" w:eastAsia="仿宋_GB2312" w:cs="仿宋_GB2312"/>
          <w:sz w:val="32"/>
          <w:szCs w:val="32"/>
          <w:lang w:val="en-US" w:eastAsia="zh-CN"/>
        </w:rPr>
        <w:t>7</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lang w:val="en-US" w:eastAsia="zh-CN"/>
        </w:rPr>
        <w:t>10</w:t>
      </w:r>
      <w:r>
        <w:rPr>
          <w:rFonts w:hint="eastAsia" w:ascii="Times New Roman" w:hAnsi="Times New Roman" w:eastAsia="仿宋_GB2312" w:cs="仿宋_GB2312"/>
          <w:sz w:val="32"/>
          <w:szCs w:val="32"/>
        </w:rPr>
        <w:t>月</w:t>
      </w:r>
    </w:p>
    <w:p w14:paraId="4B59B219">
      <w:pPr>
        <w:pStyle w:val="1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Times New Roman" w:hAnsi="Times New Roman" w:eastAsia="黑体" w:cs="黑体"/>
          <w:bCs/>
          <w:sz w:val="32"/>
          <w:szCs w:val="32"/>
        </w:rPr>
      </w:pPr>
      <w:r>
        <w:rPr>
          <w:rFonts w:hint="eastAsia" w:ascii="Times New Roman" w:hAnsi="Times New Roman" w:eastAsia="黑体" w:cs="黑体"/>
          <w:bCs/>
          <w:sz w:val="32"/>
          <w:szCs w:val="32"/>
          <w:lang w:val="en-US" w:eastAsia="zh-CN"/>
        </w:rPr>
        <w:t>六、</w:t>
      </w:r>
      <w:r>
        <w:rPr>
          <w:rFonts w:hint="eastAsia" w:ascii="Times New Roman" w:hAnsi="Times New Roman" w:eastAsia="黑体" w:cs="黑体"/>
          <w:bCs/>
          <w:sz w:val="32"/>
          <w:szCs w:val="32"/>
        </w:rPr>
        <w:t>联系方式</w:t>
      </w:r>
    </w:p>
    <w:p w14:paraId="1933D87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rPr>
        <w:t>寄送地址：北京市海淀区西三环北路19号外研社大厦</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建议顺丰或中国邮政EMS快递寄送）</w:t>
      </w:r>
    </w:p>
    <w:p w14:paraId="047F3B3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邮政编码：100089</w:t>
      </w:r>
    </w:p>
    <w:p w14:paraId="78CEEF2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收件人：</w:t>
      </w:r>
      <w:r>
        <w:rPr>
          <w:rFonts w:hint="eastAsia" w:ascii="Times New Roman" w:hAnsi="Times New Roman" w:eastAsia="仿宋_GB2312" w:cs="仿宋_GB2312"/>
          <w:sz w:val="32"/>
          <w:szCs w:val="32"/>
          <w:lang w:val="en-US" w:eastAsia="zh-CN"/>
        </w:rPr>
        <w:t>仲</w:t>
      </w:r>
      <w:r>
        <w:rPr>
          <w:rFonts w:hint="eastAsia" w:ascii="Times New Roman" w:hAnsi="Times New Roman" w:eastAsia="仿宋_GB2312" w:cs="仿宋_GB2312"/>
          <w:sz w:val="32"/>
          <w:szCs w:val="32"/>
        </w:rPr>
        <w:t>老师</w:t>
      </w:r>
    </w:p>
    <w:p w14:paraId="5E5D136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rPr>
        <w:t>联系电话：010-88819</w:t>
      </w:r>
      <w:r>
        <w:rPr>
          <w:rFonts w:hint="eastAsia" w:ascii="Times New Roman" w:hAnsi="Times New Roman" w:eastAsia="仿宋_GB2312" w:cs="仿宋_GB2312"/>
          <w:sz w:val="32"/>
          <w:szCs w:val="32"/>
          <w:lang w:val="en-US" w:eastAsia="zh-CN"/>
        </w:rPr>
        <w:t>729</w:t>
      </w:r>
    </w:p>
    <w:p w14:paraId="6336A11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电子邮箱：</w:t>
      </w:r>
      <w:r>
        <w:rPr>
          <w:rFonts w:hint="eastAsia" w:ascii="Times New Roman" w:hAnsi="Times New Roman" w:eastAsia="仿宋_GB2312" w:cs="仿宋_GB2312"/>
          <w:sz w:val="32"/>
          <w:szCs w:val="32"/>
          <w:lang w:val="en-US" w:eastAsia="zh-CN"/>
        </w:rPr>
        <w:t>zhongyouyan@fltrp.com</w:t>
      </w:r>
    </w:p>
    <w:sectPr>
      <w:footerReference r:id="rId3" w:type="default"/>
      <w:pgSz w:w="11906" w:h="16838"/>
      <w:pgMar w:top="2268" w:right="1701"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630FCDC-8040-4CAF-A2D1-3A621346F8A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02C38579-026A-48EA-9D9B-BEB014207EB6}"/>
  </w:font>
  <w:font w:name="楷体">
    <w:panose1 w:val="02010609060101010101"/>
    <w:charset w:val="86"/>
    <w:family w:val="auto"/>
    <w:pitch w:val="default"/>
    <w:sig w:usb0="800002BF" w:usb1="38CF7CFA" w:usb2="00000016" w:usb3="00000000" w:csb0="00040001" w:csb1="00000000"/>
    <w:embedRegular r:id="rId3" w:fontKey="{E3EB252A-D1E2-485D-94B2-64B0DF410E1C}"/>
  </w:font>
  <w:font w:name="方正小标宋简体">
    <w:panose1 w:val="02010600010101010101"/>
    <w:charset w:val="86"/>
    <w:family w:val="auto"/>
    <w:pitch w:val="default"/>
    <w:sig w:usb0="00000001" w:usb1="080E0000" w:usb2="00000000" w:usb3="00000000" w:csb0="00040000" w:csb1="00000000"/>
    <w:embedRegular r:id="rId4" w:fontKey="{D11D7C1B-72BF-423A-8499-2BA29289397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仿宋_GB2312" w:hAnsi="仿宋_GB2312" w:eastAsia="仿宋_GB2312" w:cs="仿宋_GB2312"/>
        <w:sz w:val="28"/>
        <w:szCs w:val="28"/>
      </w:rPr>
      <w:id w:val="-1"/>
    </w:sdtPr>
    <w:sdtEndPr>
      <w:rPr>
        <w:rFonts w:hint="default" w:ascii="仿宋_GB2312" w:hAnsi="仿宋_GB2312" w:eastAsia="仿宋_GB2312" w:cs="仿宋_GB2312"/>
        <w:sz w:val="28"/>
        <w:szCs w:val="28"/>
        <w:lang w:val="en-US"/>
      </w:rPr>
    </w:sdtEndPr>
    <w:sdtContent>
      <w:p w14:paraId="5A2F1A6A">
        <w:pPr>
          <w:pStyle w:val="6"/>
          <w:jc w:val="center"/>
          <w:rPr>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PAGE   \* MERGEFORMAT</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zh-CN"/>
          </w:rPr>
          <w:t>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lang w:val="en-US" w:eastAsia="zh-CN"/>
          </w:rPr>
          <w:t xml:space="preserve"> -</w:t>
        </w:r>
      </w:p>
    </w:sdtContent>
  </w:sdt>
  <w:p w14:paraId="43FAA084">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4MGY0ZDk0MTk5MzMzYjY1YTY5MzVkOTAwMWYxNzYifQ=="/>
  </w:docVars>
  <w:rsids>
    <w:rsidRoot w:val="004C7BAE"/>
    <w:rsid w:val="00001F02"/>
    <w:rsid w:val="00003DB7"/>
    <w:rsid w:val="000238C7"/>
    <w:rsid w:val="000335BD"/>
    <w:rsid w:val="00075387"/>
    <w:rsid w:val="000946F0"/>
    <w:rsid w:val="000C56AF"/>
    <w:rsid w:val="000E21C4"/>
    <w:rsid w:val="00111BD4"/>
    <w:rsid w:val="001244EA"/>
    <w:rsid w:val="00125D04"/>
    <w:rsid w:val="00145660"/>
    <w:rsid w:val="0015168F"/>
    <w:rsid w:val="00151A07"/>
    <w:rsid w:val="001A03EE"/>
    <w:rsid w:val="001B5516"/>
    <w:rsid w:val="001C5BDD"/>
    <w:rsid w:val="001D30C8"/>
    <w:rsid w:val="00232180"/>
    <w:rsid w:val="00260F42"/>
    <w:rsid w:val="00261BF9"/>
    <w:rsid w:val="002833CB"/>
    <w:rsid w:val="00283FFA"/>
    <w:rsid w:val="00290BBE"/>
    <w:rsid w:val="00295754"/>
    <w:rsid w:val="002C4D51"/>
    <w:rsid w:val="002E5E3D"/>
    <w:rsid w:val="002E6845"/>
    <w:rsid w:val="002F089F"/>
    <w:rsid w:val="002F165B"/>
    <w:rsid w:val="002F5D10"/>
    <w:rsid w:val="00305F2D"/>
    <w:rsid w:val="003177DF"/>
    <w:rsid w:val="00353652"/>
    <w:rsid w:val="003553BB"/>
    <w:rsid w:val="003808DC"/>
    <w:rsid w:val="00387744"/>
    <w:rsid w:val="003972CF"/>
    <w:rsid w:val="003D5469"/>
    <w:rsid w:val="003F2571"/>
    <w:rsid w:val="00405068"/>
    <w:rsid w:val="0041413C"/>
    <w:rsid w:val="00435E55"/>
    <w:rsid w:val="004465C6"/>
    <w:rsid w:val="00446D01"/>
    <w:rsid w:val="00471F41"/>
    <w:rsid w:val="004B0488"/>
    <w:rsid w:val="004B0A4D"/>
    <w:rsid w:val="004C7BAE"/>
    <w:rsid w:val="004D20F7"/>
    <w:rsid w:val="004E50C2"/>
    <w:rsid w:val="004E79E8"/>
    <w:rsid w:val="005118BF"/>
    <w:rsid w:val="00520514"/>
    <w:rsid w:val="005338FE"/>
    <w:rsid w:val="005730DB"/>
    <w:rsid w:val="005E1247"/>
    <w:rsid w:val="005E7208"/>
    <w:rsid w:val="00632EDF"/>
    <w:rsid w:val="00640CBD"/>
    <w:rsid w:val="006679E9"/>
    <w:rsid w:val="0067424F"/>
    <w:rsid w:val="00684E0D"/>
    <w:rsid w:val="006A067D"/>
    <w:rsid w:val="006B274D"/>
    <w:rsid w:val="006B3CB2"/>
    <w:rsid w:val="006B3E1C"/>
    <w:rsid w:val="006F4580"/>
    <w:rsid w:val="0071571A"/>
    <w:rsid w:val="00744B93"/>
    <w:rsid w:val="00770587"/>
    <w:rsid w:val="007717F3"/>
    <w:rsid w:val="00785D4C"/>
    <w:rsid w:val="00786EDE"/>
    <w:rsid w:val="00796DC6"/>
    <w:rsid w:val="007B775A"/>
    <w:rsid w:val="007D111D"/>
    <w:rsid w:val="007D2CAD"/>
    <w:rsid w:val="007F13F2"/>
    <w:rsid w:val="0080073E"/>
    <w:rsid w:val="00830BAC"/>
    <w:rsid w:val="0086047F"/>
    <w:rsid w:val="00884FDD"/>
    <w:rsid w:val="008917EE"/>
    <w:rsid w:val="0089447D"/>
    <w:rsid w:val="008A2BFB"/>
    <w:rsid w:val="008B3910"/>
    <w:rsid w:val="008F44FF"/>
    <w:rsid w:val="00901A4C"/>
    <w:rsid w:val="00924177"/>
    <w:rsid w:val="009412C0"/>
    <w:rsid w:val="00950639"/>
    <w:rsid w:val="00962DA4"/>
    <w:rsid w:val="00974793"/>
    <w:rsid w:val="009846F2"/>
    <w:rsid w:val="009B3476"/>
    <w:rsid w:val="009C4EFF"/>
    <w:rsid w:val="009C6837"/>
    <w:rsid w:val="009F201E"/>
    <w:rsid w:val="009F785B"/>
    <w:rsid w:val="00A441B8"/>
    <w:rsid w:val="00A45EC4"/>
    <w:rsid w:val="00A60DA9"/>
    <w:rsid w:val="00AA1E36"/>
    <w:rsid w:val="00AA2451"/>
    <w:rsid w:val="00AC572F"/>
    <w:rsid w:val="00AE6DEF"/>
    <w:rsid w:val="00AE7F3D"/>
    <w:rsid w:val="00B5477A"/>
    <w:rsid w:val="00B619F8"/>
    <w:rsid w:val="00B7535D"/>
    <w:rsid w:val="00B9262A"/>
    <w:rsid w:val="00BA0ADF"/>
    <w:rsid w:val="00BA242F"/>
    <w:rsid w:val="00BA4322"/>
    <w:rsid w:val="00BE6E5B"/>
    <w:rsid w:val="00BF4A08"/>
    <w:rsid w:val="00C0257B"/>
    <w:rsid w:val="00C45FA0"/>
    <w:rsid w:val="00C47BB0"/>
    <w:rsid w:val="00C57F4B"/>
    <w:rsid w:val="00CB0D02"/>
    <w:rsid w:val="00CD3C3B"/>
    <w:rsid w:val="00CF5149"/>
    <w:rsid w:val="00CF62A3"/>
    <w:rsid w:val="00D052B2"/>
    <w:rsid w:val="00D06451"/>
    <w:rsid w:val="00D17009"/>
    <w:rsid w:val="00D477CB"/>
    <w:rsid w:val="00D90990"/>
    <w:rsid w:val="00DA1025"/>
    <w:rsid w:val="00DB2288"/>
    <w:rsid w:val="00DC05E9"/>
    <w:rsid w:val="00DF46ED"/>
    <w:rsid w:val="00DF57A5"/>
    <w:rsid w:val="00E2750D"/>
    <w:rsid w:val="00E275C9"/>
    <w:rsid w:val="00E420A0"/>
    <w:rsid w:val="00EA690E"/>
    <w:rsid w:val="00EB3443"/>
    <w:rsid w:val="00ED0601"/>
    <w:rsid w:val="00ED085E"/>
    <w:rsid w:val="00EE6168"/>
    <w:rsid w:val="00EF07F8"/>
    <w:rsid w:val="00EF20F5"/>
    <w:rsid w:val="00F02EC1"/>
    <w:rsid w:val="00FC6288"/>
    <w:rsid w:val="00FD2805"/>
    <w:rsid w:val="00FF01EA"/>
    <w:rsid w:val="00FF35A5"/>
    <w:rsid w:val="00FF45E5"/>
    <w:rsid w:val="00FF7F68"/>
    <w:rsid w:val="03AB180F"/>
    <w:rsid w:val="06B85FD6"/>
    <w:rsid w:val="07460560"/>
    <w:rsid w:val="09CA5B4D"/>
    <w:rsid w:val="0AEE0C79"/>
    <w:rsid w:val="0AF937B8"/>
    <w:rsid w:val="0D8B6C53"/>
    <w:rsid w:val="0EC770DA"/>
    <w:rsid w:val="106043C7"/>
    <w:rsid w:val="167A3572"/>
    <w:rsid w:val="18E81A1A"/>
    <w:rsid w:val="1E182BC2"/>
    <w:rsid w:val="245E3964"/>
    <w:rsid w:val="24763D05"/>
    <w:rsid w:val="255C032B"/>
    <w:rsid w:val="337C71CF"/>
    <w:rsid w:val="36A9298D"/>
    <w:rsid w:val="376D2BAE"/>
    <w:rsid w:val="39537D75"/>
    <w:rsid w:val="3B2A2D58"/>
    <w:rsid w:val="3C5C32DC"/>
    <w:rsid w:val="3F794379"/>
    <w:rsid w:val="3FBF6FEC"/>
    <w:rsid w:val="41831414"/>
    <w:rsid w:val="42D77CF1"/>
    <w:rsid w:val="45527593"/>
    <w:rsid w:val="45EA7CB3"/>
    <w:rsid w:val="4A003601"/>
    <w:rsid w:val="4BD20FCE"/>
    <w:rsid w:val="4CDE08F5"/>
    <w:rsid w:val="4E271553"/>
    <w:rsid w:val="4E55139B"/>
    <w:rsid w:val="4EED573F"/>
    <w:rsid w:val="51E16D7A"/>
    <w:rsid w:val="54993FA6"/>
    <w:rsid w:val="54E20E9E"/>
    <w:rsid w:val="54F14BBA"/>
    <w:rsid w:val="555A5443"/>
    <w:rsid w:val="56075D18"/>
    <w:rsid w:val="587950A3"/>
    <w:rsid w:val="5D9D0FF4"/>
    <w:rsid w:val="5F9F419D"/>
    <w:rsid w:val="5FDB855E"/>
    <w:rsid w:val="60512FE9"/>
    <w:rsid w:val="62D022B3"/>
    <w:rsid w:val="63214364"/>
    <w:rsid w:val="665B6C46"/>
    <w:rsid w:val="6B030812"/>
    <w:rsid w:val="6B27790E"/>
    <w:rsid w:val="6C9A4564"/>
    <w:rsid w:val="6CFA60BD"/>
    <w:rsid w:val="6D5055F1"/>
    <w:rsid w:val="6F7707EC"/>
    <w:rsid w:val="6FFD061B"/>
    <w:rsid w:val="72BB247D"/>
    <w:rsid w:val="73036045"/>
    <w:rsid w:val="749B2AF9"/>
    <w:rsid w:val="74FD01ED"/>
    <w:rsid w:val="77BF420D"/>
    <w:rsid w:val="7B890DF9"/>
    <w:rsid w:val="7CCF1CF3"/>
    <w:rsid w:val="7D5316BF"/>
    <w:rsid w:val="7D6B78EA"/>
    <w:rsid w:val="7E5E0906"/>
    <w:rsid w:val="7EFF3F24"/>
    <w:rsid w:val="BEDBE599"/>
    <w:rsid w:val="BFD4D93E"/>
    <w:rsid w:val="BFFC4DA9"/>
    <w:rsid w:val="F77B7FEA"/>
    <w:rsid w:val="FBFC9DBC"/>
    <w:rsid w:val="FDEB4AC1"/>
    <w:rsid w:val="FFFBD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7"/>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9"/>
    <w:autoRedefine/>
    <w:unhideWhenUsed/>
    <w:qFormat/>
    <w:uiPriority w:val="9"/>
    <w:pPr>
      <w:keepNext/>
      <w:keepLines/>
      <w:spacing w:before="260" w:after="260" w:line="416" w:lineRule="auto"/>
      <w:outlineLvl w:val="2"/>
    </w:pPr>
    <w:rPr>
      <w:b/>
      <w:bCs/>
      <w:sz w:val="32"/>
      <w:szCs w:val="32"/>
    </w:rPr>
  </w:style>
  <w:style w:type="character" w:default="1" w:styleId="12">
    <w:name w:val="Default Paragraph Font"/>
    <w:autoRedefine/>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link w:val="22"/>
    <w:autoRedefine/>
    <w:semiHidden/>
    <w:unhideWhenUsed/>
    <w:qFormat/>
    <w:uiPriority w:val="99"/>
    <w:pPr>
      <w:jc w:val="left"/>
    </w:pPr>
  </w:style>
  <w:style w:type="paragraph" w:styleId="5">
    <w:name w:val="Balloon Text"/>
    <w:basedOn w:val="1"/>
    <w:link w:val="24"/>
    <w:autoRedefine/>
    <w:semiHidden/>
    <w:unhideWhenUsed/>
    <w:qFormat/>
    <w:uiPriority w:val="99"/>
    <w:rPr>
      <w:sz w:val="18"/>
      <w:szCs w:val="18"/>
    </w:rPr>
  </w:style>
  <w:style w:type="paragraph" w:styleId="6">
    <w:name w:val="footer"/>
    <w:basedOn w:val="1"/>
    <w:link w:val="16"/>
    <w:autoRedefine/>
    <w:unhideWhenUsed/>
    <w:qFormat/>
    <w:uiPriority w:val="99"/>
    <w:pPr>
      <w:tabs>
        <w:tab w:val="center" w:pos="4153"/>
        <w:tab w:val="right" w:pos="8306"/>
      </w:tabs>
      <w:snapToGrid w:val="0"/>
      <w:jc w:val="left"/>
    </w:pPr>
    <w:rPr>
      <w:sz w:val="18"/>
      <w:szCs w:val="18"/>
    </w:rPr>
  </w:style>
  <w:style w:type="paragraph" w:styleId="7">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Subtitle"/>
    <w:basedOn w:val="1"/>
    <w:next w:val="1"/>
    <w:link w:val="20"/>
    <w:autoRedefine/>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9">
    <w:name w:val="Title"/>
    <w:basedOn w:val="1"/>
    <w:next w:val="1"/>
    <w:link w:val="21"/>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10">
    <w:name w:val="annotation subject"/>
    <w:basedOn w:val="4"/>
    <w:next w:val="4"/>
    <w:link w:val="23"/>
    <w:autoRedefine/>
    <w:semiHidden/>
    <w:unhideWhenUsed/>
    <w:qFormat/>
    <w:uiPriority w:val="99"/>
    <w:rPr>
      <w:b/>
      <w:bCs/>
    </w:rPr>
  </w:style>
  <w:style w:type="character" w:styleId="13">
    <w:name w:val="Strong"/>
    <w:basedOn w:val="12"/>
    <w:qFormat/>
    <w:uiPriority w:val="22"/>
    <w:rPr>
      <w:b/>
    </w:rPr>
  </w:style>
  <w:style w:type="character" w:styleId="14">
    <w:name w:val="annotation reference"/>
    <w:basedOn w:val="12"/>
    <w:autoRedefine/>
    <w:semiHidden/>
    <w:unhideWhenUsed/>
    <w:qFormat/>
    <w:uiPriority w:val="99"/>
    <w:rPr>
      <w:sz w:val="21"/>
      <w:szCs w:val="21"/>
    </w:rPr>
  </w:style>
  <w:style w:type="character" w:customStyle="1" w:styleId="15">
    <w:name w:val="页眉 Char"/>
    <w:basedOn w:val="12"/>
    <w:link w:val="7"/>
    <w:autoRedefine/>
    <w:qFormat/>
    <w:uiPriority w:val="99"/>
    <w:rPr>
      <w:sz w:val="18"/>
      <w:szCs w:val="18"/>
    </w:rPr>
  </w:style>
  <w:style w:type="character" w:customStyle="1" w:styleId="16">
    <w:name w:val="页脚 Char"/>
    <w:basedOn w:val="12"/>
    <w:link w:val="6"/>
    <w:autoRedefine/>
    <w:qFormat/>
    <w:uiPriority w:val="99"/>
    <w:rPr>
      <w:sz w:val="18"/>
      <w:szCs w:val="18"/>
    </w:rPr>
  </w:style>
  <w:style w:type="character" w:customStyle="1" w:styleId="17">
    <w:name w:val="标题 2 Char"/>
    <w:basedOn w:val="12"/>
    <w:link w:val="2"/>
    <w:autoRedefine/>
    <w:qFormat/>
    <w:uiPriority w:val="9"/>
    <w:rPr>
      <w:rFonts w:asciiTheme="majorHAnsi" w:hAnsiTheme="majorHAnsi" w:eastAsiaTheme="majorEastAsia" w:cstheme="majorBidi"/>
      <w:b/>
      <w:bCs/>
      <w:sz w:val="32"/>
      <w:szCs w:val="32"/>
    </w:rPr>
  </w:style>
  <w:style w:type="paragraph" w:styleId="18">
    <w:name w:val="List Paragraph"/>
    <w:basedOn w:val="1"/>
    <w:autoRedefine/>
    <w:qFormat/>
    <w:uiPriority w:val="34"/>
    <w:pPr>
      <w:ind w:firstLine="420" w:firstLineChars="200"/>
    </w:pPr>
  </w:style>
  <w:style w:type="character" w:customStyle="1" w:styleId="19">
    <w:name w:val="标题 3 Char"/>
    <w:basedOn w:val="12"/>
    <w:link w:val="3"/>
    <w:autoRedefine/>
    <w:qFormat/>
    <w:uiPriority w:val="9"/>
    <w:rPr>
      <w:b/>
      <w:bCs/>
      <w:sz w:val="32"/>
      <w:szCs w:val="32"/>
    </w:rPr>
  </w:style>
  <w:style w:type="character" w:customStyle="1" w:styleId="20">
    <w:name w:val="副标题 Char"/>
    <w:basedOn w:val="12"/>
    <w:link w:val="8"/>
    <w:autoRedefine/>
    <w:qFormat/>
    <w:uiPriority w:val="11"/>
    <w:rPr>
      <w:rFonts w:eastAsia="宋体" w:asciiTheme="majorHAnsi" w:hAnsiTheme="majorHAnsi" w:cstheme="majorBidi"/>
      <w:b/>
      <w:bCs/>
      <w:kern w:val="28"/>
      <w:sz w:val="32"/>
      <w:szCs w:val="32"/>
    </w:rPr>
  </w:style>
  <w:style w:type="character" w:customStyle="1" w:styleId="21">
    <w:name w:val="标题 Char"/>
    <w:basedOn w:val="12"/>
    <w:link w:val="9"/>
    <w:autoRedefine/>
    <w:qFormat/>
    <w:uiPriority w:val="10"/>
    <w:rPr>
      <w:rFonts w:eastAsia="宋体" w:asciiTheme="majorHAnsi" w:hAnsiTheme="majorHAnsi" w:cstheme="majorBidi"/>
      <w:b/>
      <w:bCs/>
      <w:sz w:val="32"/>
      <w:szCs w:val="32"/>
    </w:rPr>
  </w:style>
  <w:style w:type="character" w:customStyle="1" w:styleId="22">
    <w:name w:val="批注文字 Char"/>
    <w:basedOn w:val="12"/>
    <w:link w:val="4"/>
    <w:autoRedefine/>
    <w:semiHidden/>
    <w:qFormat/>
    <w:uiPriority w:val="99"/>
  </w:style>
  <w:style w:type="character" w:customStyle="1" w:styleId="23">
    <w:name w:val="批注主题 Char"/>
    <w:basedOn w:val="22"/>
    <w:link w:val="10"/>
    <w:autoRedefine/>
    <w:semiHidden/>
    <w:qFormat/>
    <w:uiPriority w:val="99"/>
    <w:rPr>
      <w:b/>
      <w:bCs/>
    </w:rPr>
  </w:style>
  <w:style w:type="character" w:customStyle="1" w:styleId="24">
    <w:name w:val="批注框文本 Char"/>
    <w:basedOn w:val="12"/>
    <w:link w:val="5"/>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2297</Words>
  <Characters>2361</Characters>
  <Lines>21</Lines>
  <Paragraphs>6</Paragraphs>
  <TotalTime>12</TotalTime>
  <ScaleCrop>false</ScaleCrop>
  <LinksUpToDate>false</LinksUpToDate>
  <CharactersWithSpaces>2361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2022-02-26T15:52:00Z</dcterms:created>
  <dc:creator>Administrator</dc:creator>
  <cp:lastModifiedBy>Jin</cp:lastModifiedBy>
  <dcterms:modified xsi:type="dcterms:W3CDTF">2025-04-29T05:29:54Z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1ACFA20B7C79444CA5959FD5DC9D1563</vt:lpwstr>
  </property>
  <property fmtid="{D5CDD505-2E9C-101B-9397-08002B2CF9AE}" pid="4" name="KSOTemplateDocerSaveRecord">
    <vt:lpwstr>eyJoZGlkIjoiMmY1Y2EwZGYwN2U1ZTFmZDYwYTZiOThmZTE2OWQ1OWQiLCJ1c2VySWQiOiIyODc0MjY2ODYifQ==</vt:lpwstr>
  </property>
</Properties>
</file>